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jc w:val="center"/>
        <w:tblCellMar>
          <w:left w:w="0" w:type="dxa"/>
          <w:right w:w="0" w:type="dxa"/>
        </w:tblCellMar>
        <w:tblLook w:val="04A0" w:firstRow="1" w:lastRow="0" w:firstColumn="1" w:lastColumn="0" w:noHBand="0" w:noVBand="1"/>
      </w:tblPr>
      <w:tblGrid>
        <w:gridCol w:w="9810"/>
      </w:tblGrid>
      <w:tr w:rsidR="00FE19D3" w:rsidRPr="00FE19D3" w14:paraId="14E70DB1" w14:textId="77777777" w:rsidTr="00FE19D3">
        <w:trPr>
          <w:jc w:val="center"/>
        </w:trPr>
        <w:tc>
          <w:tcPr>
            <w:tcW w:w="9630" w:type="dxa"/>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E19D3" w:rsidRPr="00FE19D3" w14:paraId="489E794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FE19D3" w:rsidRPr="00FE19D3" w14:paraId="12A626C0"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FE19D3" w:rsidRPr="00FE19D3" w14:paraId="75E7E504"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FE19D3" w:rsidRPr="00FE19D3" w14:paraId="0F7E83C1" w14:textId="77777777">
                                <w:tc>
                                  <w:tcPr>
                                    <w:tcW w:w="0" w:type="auto"/>
                                    <w:vAlign w:val="center"/>
                                    <w:hideMark/>
                                  </w:tcPr>
                                  <w:p w14:paraId="23AF19D3" w14:textId="34B8C3AA" w:rsidR="00FE19D3" w:rsidRPr="00FE19D3" w:rsidRDefault="00FE19D3" w:rsidP="00FE19D3">
                                    <w:pPr>
                                      <w:jc w:val="center"/>
                                    </w:pPr>
                                    <w:r w:rsidRPr="00FE19D3">
                                      <w:drawing>
                                        <wp:inline distT="0" distB="0" distL="0" distR="0" wp14:anchorId="628F0491" wp14:editId="0347DB6A">
                                          <wp:extent cx="4210050" cy="933450"/>
                                          <wp:effectExtent l="0" t="0" r="0" b="0"/>
                                          <wp:docPr id="860284372" name="Picture 2" descr="A logo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84372" name="Picture 2" descr="A logo with a map and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0050" cy="933450"/>
                                                  </a:xfrm>
                                                  <a:prstGeom prst="rect">
                                                    <a:avLst/>
                                                  </a:prstGeom>
                                                  <a:noFill/>
                                                  <a:ln>
                                                    <a:noFill/>
                                                  </a:ln>
                                                </pic:spPr>
                                              </pic:pic>
                                            </a:graphicData>
                                          </a:graphic>
                                        </wp:inline>
                                      </w:drawing>
                                    </w:r>
                                  </w:p>
                                </w:tc>
                              </w:tr>
                            </w:tbl>
                            <w:p w14:paraId="03913D43" w14:textId="77777777" w:rsidR="00FE19D3" w:rsidRPr="00FE19D3" w:rsidRDefault="00FE19D3" w:rsidP="00FE19D3"/>
                          </w:tc>
                        </w:tr>
                      </w:tbl>
                      <w:p w14:paraId="5C49B4B3" w14:textId="77777777" w:rsidR="00FE19D3" w:rsidRPr="00FE19D3" w:rsidRDefault="00FE19D3" w:rsidP="00FE19D3"/>
                    </w:tc>
                  </w:tr>
                </w:tbl>
                <w:p w14:paraId="0B294090" w14:textId="77777777" w:rsidR="00FE19D3" w:rsidRPr="00FE19D3" w:rsidRDefault="00FE19D3" w:rsidP="00FE19D3"/>
              </w:tc>
            </w:tr>
          </w:tbl>
          <w:p w14:paraId="029E7B26" w14:textId="77777777" w:rsidR="00FE19D3" w:rsidRPr="00FE19D3" w:rsidRDefault="00FE19D3" w:rsidP="00FE19D3"/>
        </w:tc>
      </w:tr>
      <w:tr w:rsidR="00FE19D3" w:rsidRPr="00FE19D3" w14:paraId="4F9AA267" w14:textId="77777777" w:rsidTr="00FE19D3">
        <w:trPr>
          <w:jc w:val="center"/>
        </w:trPr>
        <w:tc>
          <w:tcPr>
            <w:tcW w:w="9630" w:type="dxa"/>
            <w:vAlign w:val="center"/>
            <w:hideMark/>
          </w:tcPr>
          <w:tbl>
            <w:tblPr>
              <w:tblW w:w="9000" w:type="dxa"/>
              <w:jc w:val="center"/>
              <w:tblCellMar>
                <w:left w:w="0" w:type="dxa"/>
                <w:right w:w="0" w:type="dxa"/>
              </w:tblCellMar>
              <w:tblLook w:val="04A0" w:firstRow="1" w:lastRow="0" w:firstColumn="1" w:lastColumn="0" w:noHBand="0" w:noVBand="1"/>
            </w:tblPr>
            <w:tblGrid>
              <w:gridCol w:w="9810"/>
            </w:tblGrid>
            <w:tr w:rsidR="00FE19D3" w:rsidRPr="00FE19D3" w14:paraId="63A988B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810"/>
                  </w:tblGrid>
                  <w:tr w:rsidR="00FE19D3" w:rsidRPr="00FE19D3" w14:paraId="2CBA544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810"/>
                        </w:tblGrid>
                        <w:tr w:rsidR="00FE19D3" w:rsidRPr="00FE19D3" w14:paraId="14B22A90" w14:textId="77777777">
                          <w:trPr>
                            <w:jc w:val="center"/>
                          </w:trPr>
                          <w:tc>
                            <w:tcPr>
                              <w:tcW w:w="0" w:type="auto"/>
                              <w:tcMar>
                                <w:top w:w="225" w:type="dxa"/>
                                <w:left w:w="225" w:type="dxa"/>
                                <w:bottom w:w="225" w:type="dxa"/>
                                <w:right w:w="225" w:type="dxa"/>
                              </w:tcMar>
                              <w:vAlign w:val="center"/>
                              <w:hideMark/>
                            </w:tcPr>
                            <w:tbl>
                              <w:tblPr>
                                <w:tblW w:w="9360" w:type="dxa"/>
                                <w:tblCellMar>
                                  <w:left w:w="0" w:type="dxa"/>
                                  <w:right w:w="0" w:type="dxa"/>
                                </w:tblCellMar>
                                <w:tblLook w:val="04A0" w:firstRow="1" w:lastRow="0" w:firstColumn="1" w:lastColumn="0" w:noHBand="0" w:noVBand="1"/>
                              </w:tblPr>
                              <w:tblGrid>
                                <w:gridCol w:w="4276"/>
                                <w:gridCol w:w="5084"/>
                              </w:tblGrid>
                              <w:tr w:rsidR="00FE19D3" w:rsidRPr="00FE19D3" w14:paraId="0E4BC985" w14:textId="77777777" w:rsidTr="00FE19D3">
                                <w:tc>
                                  <w:tcPr>
                                    <w:tcW w:w="2284" w:type="pct"/>
                                    <w:tcMar>
                                      <w:top w:w="15" w:type="dxa"/>
                                      <w:left w:w="15" w:type="dxa"/>
                                      <w:bottom w:w="15" w:type="dxa"/>
                                      <w:right w:w="15" w:type="dxa"/>
                                    </w:tcMar>
                                    <w:hideMark/>
                                  </w:tcPr>
                                  <w:p w14:paraId="7AC05207" w14:textId="77777777" w:rsidR="00FE19D3" w:rsidRPr="00FE19D3" w:rsidRDefault="00FE19D3" w:rsidP="00FE19D3">
                                    <w:pPr>
                                      <w:ind w:left="-735"/>
                                    </w:pPr>
                                    <w:r w:rsidRPr="00FE19D3">
                                      <w:rPr>
                                        <w:b/>
                                        <w:bCs/>
                                      </w:rPr>
                                      <w:t>FOR IMMEDIATE RELEASE</w:t>
                                    </w:r>
                                    <w:r w:rsidRPr="00FE19D3">
                                      <w:rPr>
                                        <w:b/>
                                        <w:bCs/>
                                      </w:rPr>
                                      <w:br/>
                                    </w:r>
                                    <w:r w:rsidRPr="00FE19D3">
                                      <w:t>Friday, December 19, 2025</w:t>
                                    </w:r>
                                  </w:p>
                                </w:tc>
                                <w:tc>
                                  <w:tcPr>
                                    <w:tcW w:w="2716" w:type="pct"/>
                                    <w:tcMar>
                                      <w:top w:w="15" w:type="dxa"/>
                                      <w:left w:w="15" w:type="dxa"/>
                                      <w:bottom w:w="15" w:type="dxa"/>
                                      <w:right w:w="15" w:type="dxa"/>
                                    </w:tcMar>
                                    <w:hideMark/>
                                  </w:tcPr>
                                  <w:p w14:paraId="3F17C776" w14:textId="77777777" w:rsidR="00FE19D3" w:rsidRPr="00FE19D3" w:rsidRDefault="00FE19D3" w:rsidP="00FE19D3">
                                    <w:hyperlink r:id="rId5" w:tgtFrame="_blank" w:history="1">
                                      <w:r w:rsidRPr="00FE19D3">
                                        <w:rPr>
                                          <w:rStyle w:val="Hyperlink"/>
                                          <w:b/>
                                          <w:bCs/>
                                        </w:rPr>
                                        <w:t>VIEW ONLINE</w:t>
                                      </w:r>
                                    </w:hyperlink>
                                  </w:p>
                                </w:tc>
                              </w:tr>
                            </w:tbl>
                            <w:p w14:paraId="0C7EAA04" w14:textId="42012E3D" w:rsidR="00FE19D3" w:rsidRPr="00FE19D3" w:rsidRDefault="00FE19D3" w:rsidP="00FE19D3">
                              <w:pPr>
                                <w:jc w:val="center"/>
                                <w:rPr>
                                  <w:b/>
                                  <w:bCs/>
                                  <w:sz w:val="36"/>
                                  <w:szCs w:val="36"/>
                                </w:rPr>
                              </w:pPr>
                              <w:r w:rsidRPr="00FE19D3">
                                <w:rPr>
                                  <w:b/>
                                  <w:bCs/>
                                  <w:sz w:val="36"/>
                                  <w:szCs w:val="36"/>
                                </w:rPr>
                                <w:t>More Medical Residency Positions Headed to Iowa Thanks to Grassley Law</w:t>
                              </w:r>
                            </w:p>
                            <w:p w14:paraId="4ACB387A" w14:textId="77777777" w:rsidR="00FE19D3" w:rsidRDefault="00FE19D3" w:rsidP="00FE19D3">
                              <w:pPr>
                                <w:jc w:val="center"/>
                                <w:rPr>
                                  <w:b/>
                                  <w:bCs/>
                                  <w:i/>
                                  <w:iCs/>
                                  <w:sz w:val="28"/>
                                  <w:szCs w:val="28"/>
                                </w:rPr>
                              </w:pPr>
                              <w:r w:rsidRPr="00FE19D3">
                                <w:rPr>
                                  <w:b/>
                                  <w:bCs/>
                                  <w:i/>
                                  <w:iCs/>
                                  <w:sz w:val="28"/>
                                  <w:szCs w:val="28"/>
                                </w:rPr>
                                <w:t>CMS allocated more permanent residency slots for Iowa hospitals and patients</w:t>
                              </w:r>
                            </w:p>
                            <w:p w14:paraId="48350649" w14:textId="77777777" w:rsidR="00FE19D3" w:rsidRPr="00FE19D3" w:rsidRDefault="00FE19D3" w:rsidP="00FE19D3">
                              <w:pPr>
                                <w:jc w:val="both"/>
                                <w:rPr>
                                  <w:rFonts w:ascii="Arial" w:hAnsi="Arial" w:cs="Arial"/>
                                  <w:sz w:val="22"/>
                                  <w:szCs w:val="22"/>
                                </w:rPr>
                              </w:pPr>
                              <w:r w:rsidRPr="00FE19D3">
                                <w:rPr>
                                  <w:rFonts w:ascii="Arial" w:hAnsi="Arial" w:cs="Arial"/>
                                  <w:b/>
                                  <w:bCs/>
                                  <w:sz w:val="22"/>
                                  <w:szCs w:val="22"/>
                                </w:rPr>
                                <w:t>BUTLER COUNTY, IOWA</w:t>
                              </w:r>
                              <w:r w:rsidRPr="00FE19D3">
                                <w:rPr>
                                  <w:rFonts w:ascii="Arial" w:hAnsi="Arial" w:cs="Arial"/>
                                  <w:sz w:val="22"/>
                                  <w:szCs w:val="22"/>
                                </w:rPr>
                                <w:t> – U.S. Sen. Chuck Grassley (R-Iowa) announced Iowa Methodist Medical Center (UnityPoint) will receive additional Medicare funds to cover added graduate medical education (GME) residency positions in emergency medicine. The positions are a result of a </w:t>
                              </w:r>
                              <w:hyperlink r:id="rId6" w:tgtFrame="_blank" w:history="1">
                                <w:r w:rsidRPr="00FE19D3">
                                  <w:rPr>
                                    <w:rStyle w:val="Hyperlink"/>
                                    <w:rFonts w:ascii="Arial" w:hAnsi="Arial" w:cs="Arial"/>
                                    <w:sz w:val="22"/>
                                    <w:szCs w:val="22"/>
                                  </w:rPr>
                                  <w:t>2020 law</w:t>
                                </w:r>
                              </w:hyperlink>
                              <w:r w:rsidRPr="00FE19D3">
                                <w:rPr>
                                  <w:rFonts w:ascii="Arial" w:hAnsi="Arial" w:cs="Arial"/>
                                  <w:sz w:val="22"/>
                                  <w:szCs w:val="22"/>
                                </w:rPr>
                                <w:t> Grassley championed as then-Chairman of the Senate Finance Committee to support Iowa’s growing health care workforce needs. </w:t>
                              </w:r>
                            </w:p>
                            <w:p w14:paraId="353F06F8" w14:textId="77777777" w:rsidR="00FE19D3" w:rsidRPr="00FE19D3" w:rsidRDefault="00FE19D3" w:rsidP="00FE19D3">
                              <w:pPr>
                                <w:jc w:val="both"/>
                                <w:rPr>
                                  <w:rFonts w:ascii="Arial" w:hAnsi="Arial" w:cs="Arial"/>
                                  <w:sz w:val="22"/>
                                  <w:szCs w:val="22"/>
                                </w:rPr>
                              </w:pPr>
                              <w:r w:rsidRPr="00FE19D3">
                                <w:rPr>
                                  <w:rFonts w:ascii="Arial" w:hAnsi="Arial" w:cs="Arial"/>
                                  <w:sz w:val="22"/>
                                  <w:szCs w:val="22"/>
                                </w:rPr>
                                <w:t>This is the Centers for Medicare &amp; Medicaid Services’ (CMS) fourth round of residency funding. Iowa has been awarded federal funding for over 14 permanent additional GME residency positions so far.  </w:t>
                              </w:r>
                            </w:p>
                            <w:p w14:paraId="4DFB39E0" w14:textId="77777777" w:rsidR="00FE19D3" w:rsidRPr="00FE19D3" w:rsidRDefault="00FE19D3" w:rsidP="00FE19D3">
                              <w:pPr>
                                <w:jc w:val="both"/>
                                <w:rPr>
                                  <w:rFonts w:ascii="Arial" w:hAnsi="Arial" w:cs="Arial"/>
                                  <w:sz w:val="22"/>
                                  <w:szCs w:val="22"/>
                                </w:rPr>
                              </w:pPr>
                              <w:r w:rsidRPr="00FE19D3">
                                <w:rPr>
                                  <w:rFonts w:ascii="Arial" w:hAnsi="Arial" w:cs="Arial"/>
                                  <w:sz w:val="22"/>
                                  <w:szCs w:val="22"/>
                                </w:rPr>
                                <w:t xml:space="preserve">“During my 99 county meetings, I hear from patients and health care professionals who tell me our medical workforce needs more support. We especially need more emergency room doctors in rural communities, so today’s announcement is welcome news. I’m gratified to see my efforts are continuing to support Iowans seeking medical care,” </w:t>
                              </w:r>
                              <w:r w:rsidRPr="00FE19D3">
                                <w:rPr>
                                  <w:rFonts w:ascii="Arial" w:hAnsi="Arial" w:cs="Arial"/>
                                  <w:b/>
                                  <w:bCs/>
                                  <w:sz w:val="22"/>
                                  <w:szCs w:val="22"/>
                                </w:rPr>
                                <w:t>Grassley said. </w:t>
                              </w:r>
                              <w:r w:rsidRPr="00FE19D3">
                                <w:rPr>
                                  <w:rFonts w:ascii="Arial" w:hAnsi="Arial" w:cs="Arial"/>
                                  <w:sz w:val="22"/>
                                  <w:szCs w:val="22"/>
                                </w:rPr>
                                <w:t> </w:t>
                              </w:r>
                            </w:p>
                            <w:p w14:paraId="39E821CA" w14:textId="77777777" w:rsidR="00FE19D3" w:rsidRPr="00FE19D3" w:rsidRDefault="00FE19D3" w:rsidP="00FE19D3">
                              <w:pPr>
                                <w:jc w:val="both"/>
                                <w:rPr>
                                  <w:rFonts w:ascii="Arial" w:hAnsi="Arial" w:cs="Arial"/>
                                  <w:sz w:val="22"/>
                                  <w:szCs w:val="22"/>
                                </w:rPr>
                              </w:pPr>
                              <w:r w:rsidRPr="00FE19D3">
                                <w:rPr>
                                  <w:rFonts w:ascii="Arial" w:hAnsi="Arial" w:cs="Arial"/>
                                  <w:sz w:val="22"/>
                                  <w:szCs w:val="22"/>
                                </w:rPr>
                                <w:t> “The additional Medicare-funded residency slots help address critical physician shortages here in Iowa and helps ensure Iowans continue to have access to high quality health care in their local community. Our programs consistently produce physicians and surgeons that remain in Iowa to serve Iowans. We appreciate Senator Grassley’s continued work on this issue,” </w:t>
                              </w:r>
                              <w:r w:rsidRPr="00FE19D3">
                                <w:rPr>
                                  <w:rFonts w:ascii="Arial" w:hAnsi="Arial" w:cs="Arial"/>
                                  <w:b/>
                                  <w:bCs/>
                                  <w:sz w:val="22"/>
                                  <w:szCs w:val="22"/>
                                </w:rPr>
                                <w:t>said Dr. William J. Yost, Chief Academic Officer and Vice President of Medical Education and Research at Iowa Methodist Medical Center</w:t>
                              </w:r>
                              <w:r w:rsidRPr="00FE19D3">
                                <w:rPr>
                                  <w:rFonts w:ascii="Arial" w:hAnsi="Arial" w:cs="Arial"/>
                                  <w:sz w:val="22"/>
                                  <w:szCs w:val="22"/>
                                </w:rPr>
                                <w:t>.  </w:t>
                              </w:r>
                            </w:p>
                            <w:p w14:paraId="6F7F4DD9" w14:textId="77777777" w:rsidR="00FE19D3" w:rsidRDefault="00FE19D3" w:rsidP="00FE19D3">
                              <w:r w:rsidRPr="00FE19D3">
                                <w:rPr>
                                  <w:rFonts w:ascii="Arial" w:hAnsi="Arial" w:cs="Arial"/>
                                  <w:sz w:val="22"/>
                                  <w:szCs w:val="22"/>
                                </w:rPr>
                                <w:t xml:space="preserve">Below is an overview of GME residency positions </w:t>
                              </w:r>
                              <w:hyperlink r:id="rId7" w:tgtFrame="_blank" w:history="1">
                                <w:r w:rsidRPr="00FE19D3">
                                  <w:rPr>
                                    <w:rStyle w:val="Hyperlink"/>
                                    <w:rFonts w:ascii="Arial" w:hAnsi="Arial" w:cs="Arial"/>
                                    <w:b/>
                                    <w:bCs/>
                                    <w:sz w:val="22"/>
                                    <w:szCs w:val="22"/>
                                  </w:rPr>
                                  <w:t>CMS has awarded</w:t>
                                </w:r>
                              </w:hyperlink>
                              <w:r w:rsidRPr="00FE19D3">
                                <w:rPr>
                                  <w:rFonts w:ascii="Arial" w:hAnsi="Arial" w:cs="Arial"/>
                                  <w:sz w:val="22"/>
                                  <w:szCs w:val="22"/>
                                </w:rPr>
                                <w:t xml:space="preserve"> to Iowa hospitals:</w:t>
                              </w:r>
                              <w:r w:rsidRPr="00FE19D3">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7"/>
                                <w:gridCol w:w="3786"/>
                                <w:gridCol w:w="2070"/>
                                <w:gridCol w:w="2371"/>
                              </w:tblGrid>
                              <w:tr w:rsidR="00FE19D3" w:rsidRPr="00FE19D3" w14:paraId="3EC653DA"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59C3AB" w14:textId="77777777" w:rsidR="00FE19D3" w:rsidRPr="00FE19D3" w:rsidRDefault="00FE19D3" w:rsidP="004119FB">
                                    <w:pPr>
                                      <w:spacing w:after="0" w:line="240" w:lineRule="auto"/>
                                    </w:pPr>
                                    <w:r w:rsidRPr="00FE19D3">
                                      <w:t> </w:t>
                                    </w:r>
                                    <w:r w:rsidRPr="00FE19D3">
                                      <w:rPr>
                                        <w:b/>
                                        <w:bCs/>
                                      </w:rPr>
                                      <w:t>Round </w:t>
                                    </w:r>
                                    <w:r w:rsidRPr="00FE19D3">
                                      <w:t>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B4523C" w14:textId="77777777" w:rsidR="00FE19D3" w:rsidRPr="00FE19D3" w:rsidRDefault="00FE19D3" w:rsidP="004119FB">
                                    <w:pPr>
                                      <w:spacing w:after="0" w:line="240" w:lineRule="auto"/>
                                    </w:pPr>
                                    <w:r w:rsidRPr="00FE19D3">
                                      <w:rPr>
                                        <w:b/>
                                        <w:bCs/>
                                      </w:rPr>
                                      <w:t>Residency Program Hospital</w:t>
                                    </w:r>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C39CD7" w14:textId="77777777" w:rsidR="00FE19D3" w:rsidRPr="00FE19D3" w:rsidRDefault="00FE19D3" w:rsidP="004119FB">
                                    <w:pPr>
                                      <w:spacing w:after="0" w:line="240" w:lineRule="auto"/>
                                    </w:pPr>
                                    <w:r w:rsidRPr="00FE19D3">
                                      <w:rPr>
                                        <w:b/>
                                        <w:bCs/>
                                      </w:rPr>
                                      <w:t>Additional Positions</w:t>
                                    </w:r>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64C42B" w14:textId="77777777" w:rsidR="00FE19D3" w:rsidRPr="00FE19D3" w:rsidRDefault="00FE19D3" w:rsidP="004119FB">
                                    <w:pPr>
                                      <w:spacing w:after="0" w:line="240" w:lineRule="auto"/>
                                    </w:pPr>
                                    <w:r w:rsidRPr="00FE19D3">
                                      <w:rPr>
                                        <w:b/>
                                        <w:bCs/>
                                      </w:rPr>
                                      <w:t>Residency Program</w:t>
                                    </w:r>
                                    <w:r w:rsidRPr="00FE19D3">
                                      <w:t> </w:t>
                                    </w:r>
                                  </w:p>
                                </w:tc>
                              </w:tr>
                              <w:tr w:rsidR="00FE19D3" w:rsidRPr="00FE19D3" w14:paraId="407281B3"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BAECE" w14:textId="77777777" w:rsidR="00FE19D3" w:rsidRPr="00FE19D3" w:rsidRDefault="00FE19D3" w:rsidP="004119FB">
                                    <w:pPr>
                                      <w:spacing w:after="0" w:line="240" w:lineRule="auto"/>
                                    </w:pPr>
                                    <w:hyperlink r:id="rId8" w:tgtFrame="_blank" w:history="1">
                                      <w:r w:rsidRPr="00FE19D3">
                                        <w:rPr>
                                          <w:rStyle w:val="Hyperlink"/>
                                        </w:rPr>
                                        <w:t>Round 1</w:t>
                                      </w:r>
                                    </w:hyperlink>
                                    <w:r w:rsidRPr="00FE19D3">
                                      <w:t>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BE0228" w14:textId="77777777" w:rsidR="00FE19D3" w:rsidRPr="00FE19D3" w:rsidRDefault="00FE19D3" w:rsidP="004119FB">
                                    <w:pPr>
                                      <w:spacing w:after="0" w:line="240" w:lineRule="auto"/>
                                    </w:pPr>
                                    <w:hyperlink r:id="rId9" w:tgtFrame="_blank" w:history="1">
                                      <w:r w:rsidRPr="00FE19D3">
                                        <w:rPr>
                                          <w:rStyle w:val="Hyperlink"/>
                                        </w:rPr>
                                        <w:t>Iowa Methodist Medical Center (UnityPoint)</w:t>
                                      </w:r>
                                    </w:hyperlink>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6592E5" w14:textId="77777777" w:rsidR="00FE19D3" w:rsidRPr="00FE19D3" w:rsidRDefault="00FE19D3" w:rsidP="004119FB">
                                    <w:pPr>
                                      <w:spacing w:after="0" w:line="240" w:lineRule="auto"/>
                                    </w:pPr>
                                    <w:r w:rsidRPr="00FE19D3">
                                      <w:t>2.92 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C13747" w14:textId="77777777" w:rsidR="00FE19D3" w:rsidRPr="00FE19D3" w:rsidRDefault="00FE19D3" w:rsidP="004119FB">
                                    <w:pPr>
                                      <w:spacing w:after="0" w:line="240" w:lineRule="auto"/>
                                    </w:pPr>
                                    <w:r w:rsidRPr="00FE19D3">
                                      <w:t>Emergency Medicine </w:t>
                                    </w:r>
                                  </w:p>
                                </w:tc>
                              </w:tr>
                              <w:tr w:rsidR="00FE19D3" w:rsidRPr="00FE19D3" w14:paraId="705E3AA8"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E680E1" w14:textId="77777777" w:rsidR="00FE19D3" w:rsidRPr="00FE19D3" w:rsidRDefault="00FE19D3" w:rsidP="004119FB">
                                    <w:pPr>
                                      <w:spacing w:after="0" w:line="240" w:lineRule="auto"/>
                                    </w:pPr>
                                    <w:hyperlink r:id="rId10" w:tgtFrame="_blank" w:history="1">
                                      <w:r w:rsidRPr="00FE19D3">
                                        <w:rPr>
                                          <w:rStyle w:val="Hyperlink"/>
                                        </w:rPr>
                                        <w:t>Round 1</w:t>
                                      </w:r>
                                    </w:hyperlink>
                                    <w:r w:rsidRPr="00FE19D3">
                                      <w:t>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AEAD7" w14:textId="77777777" w:rsidR="00FE19D3" w:rsidRPr="00FE19D3" w:rsidRDefault="00FE19D3" w:rsidP="004119FB">
                                    <w:pPr>
                                      <w:spacing w:after="0" w:line="240" w:lineRule="auto"/>
                                    </w:pPr>
                                    <w:hyperlink r:id="rId11" w:tgtFrame="_blank" w:history="1">
                                      <w:r w:rsidRPr="00FE19D3">
                                        <w:rPr>
                                          <w:rStyle w:val="Hyperlink"/>
                                        </w:rPr>
                                        <w:t>MercyOne Waterloo Medical Center</w:t>
                                      </w:r>
                                    </w:hyperlink>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400F4D" w14:textId="77777777" w:rsidR="00FE19D3" w:rsidRPr="00FE19D3" w:rsidRDefault="00FE19D3" w:rsidP="004119FB">
                                    <w:pPr>
                                      <w:spacing w:after="0" w:line="240" w:lineRule="auto"/>
                                    </w:pPr>
                                    <w:r w:rsidRPr="00FE19D3">
                                      <w:t>3.00 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97C49C" w14:textId="77777777" w:rsidR="00FE19D3" w:rsidRPr="00FE19D3" w:rsidRDefault="00FE19D3" w:rsidP="004119FB">
                                    <w:pPr>
                                      <w:spacing w:after="0" w:line="240" w:lineRule="auto"/>
                                    </w:pPr>
                                    <w:r w:rsidRPr="00FE19D3">
                                      <w:t>Family Medicine </w:t>
                                    </w:r>
                                  </w:p>
                                </w:tc>
                              </w:tr>
                              <w:tr w:rsidR="00FE19D3" w:rsidRPr="00FE19D3" w14:paraId="70263D6E"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FD42C1" w14:textId="77777777" w:rsidR="00FE19D3" w:rsidRPr="00FE19D3" w:rsidRDefault="00FE19D3" w:rsidP="004119FB">
                                    <w:pPr>
                                      <w:spacing w:after="0" w:line="240" w:lineRule="auto"/>
                                    </w:pPr>
                                    <w:hyperlink r:id="rId12" w:tgtFrame="_blank" w:history="1">
                                      <w:r w:rsidRPr="00FE19D3">
                                        <w:rPr>
                                          <w:rStyle w:val="Hyperlink"/>
                                        </w:rPr>
                                        <w:t>Round 2</w:t>
                                      </w:r>
                                    </w:hyperlink>
                                    <w:r w:rsidRPr="00FE19D3">
                                      <w:t>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F6CC8B" w14:textId="77777777" w:rsidR="00FE19D3" w:rsidRPr="00FE19D3" w:rsidRDefault="00FE19D3" w:rsidP="004119FB">
                                    <w:pPr>
                                      <w:spacing w:after="0" w:line="240" w:lineRule="auto"/>
                                    </w:pPr>
                                    <w:hyperlink r:id="rId13" w:tgtFrame="_blank" w:history="1">
                                      <w:r w:rsidRPr="00FE19D3">
                                        <w:rPr>
                                          <w:rStyle w:val="Hyperlink"/>
                                        </w:rPr>
                                        <w:t>MercyOne Des Moines</w:t>
                                      </w:r>
                                    </w:hyperlink>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11AF97" w14:textId="77777777" w:rsidR="00FE19D3" w:rsidRPr="00FE19D3" w:rsidRDefault="00FE19D3" w:rsidP="004119FB">
                                    <w:pPr>
                                      <w:spacing w:after="0" w:line="240" w:lineRule="auto"/>
                                    </w:pPr>
                                    <w:r w:rsidRPr="00FE19D3">
                                      <w:t>3.00 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9E516" w14:textId="77777777" w:rsidR="00FE19D3" w:rsidRPr="00FE19D3" w:rsidRDefault="00FE19D3" w:rsidP="004119FB">
                                    <w:pPr>
                                      <w:spacing w:after="0" w:line="240" w:lineRule="auto"/>
                                    </w:pPr>
                                    <w:r w:rsidRPr="00FE19D3">
                                      <w:t>Cardiovascular Disease </w:t>
                                    </w:r>
                                  </w:p>
                                </w:tc>
                              </w:tr>
                              <w:tr w:rsidR="00FE19D3" w:rsidRPr="00FE19D3" w14:paraId="16467B1E"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0F86E5" w14:textId="77777777" w:rsidR="00FE19D3" w:rsidRPr="00FE19D3" w:rsidRDefault="00FE19D3" w:rsidP="004119FB">
                                    <w:pPr>
                                      <w:spacing w:after="0" w:line="240" w:lineRule="auto"/>
                                    </w:pPr>
                                    <w:hyperlink r:id="rId14" w:tgtFrame="_blank" w:history="1">
                                      <w:r w:rsidRPr="00FE19D3">
                                        <w:rPr>
                                          <w:rStyle w:val="Hyperlink"/>
                                        </w:rPr>
                                        <w:t>Round 3</w:t>
                                      </w:r>
                                    </w:hyperlink>
                                    <w:r w:rsidRPr="00FE19D3">
                                      <w:t>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B6C241" w14:textId="77777777" w:rsidR="00FE19D3" w:rsidRPr="00FE19D3" w:rsidRDefault="00FE19D3" w:rsidP="004119FB">
                                    <w:pPr>
                                      <w:spacing w:after="0" w:line="240" w:lineRule="auto"/>
                                    </w:pPr>
                                    <w:hyperlink r:id="rId15" w:tgtFrame="_blank" w:history="1">
                                      <w:r w:rsidRPr="00FE19D3">
                                        <w:rPr>
                                          <w:rStyle w:val="Hyperlink"/>
                                        </w:rPr>
                                        <w:t>Iowa Methodist Medical Center (UnityPoint)</w:t>
                                      </w:r>
                                    </w:hyperlink>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4700E5" w14:textId="77777777" w:rsidR="00FE19D3" w:rsidRPr="00FE19D3" w:rsidRDefault="00FE19D3" w:rsidP="004119FB">
                                    <w:pPr>
                                      <w:spacing w:after="0" w:line="240" w:lineRule="auto"/>
                                    </w:pPr>
                                    <w:r w:rsidRPr="00FE19D3">
                                      <w:t>2.75 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FA1D66" w14:textId="77777777" w:rsidR="00FE19D3" w:rsidRPr="00FE19D3" w:rsidRDefault="00FE19D3" w:rsidP="004119FB">
                                    <w:pPr>
                                      <w:spacing w:after="0" w:line="240" w:lineRule="auto"/>
                                    </w:pPr>
                                    <w:r w:rsidRPr="00FE19D3">
                                      <w:t>Emergency Medicine </w:t>
                                    </w:r>
                                  </w:p>
                                </w:tc>
                              </w:tr>
                              <w:tr w:rsidR="00FE19D3" w:rsidRPr="00FE19D3" w14:paraId="7BE2A6F9"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EDF60F" w14:textId="77777777" w:rsidR="00FE19D3" w:rsidRPr="00FE19D3" w:rsidRDefault="00FE19D3" w:rsidP="004119FB">
                                    <w:pPr>
                                      <w:spacing w:after="0" w:line="240" w:lineRule="auto"/>
                                    </w:pPr>
                                    <w:r w:rsidRPr="00FE19D3">
                                      <w:t>Round 4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05595B" w14:textId="77777777" w:rsidR="00FE19D3" w:rsidRPr="00FE19D3" w:rsidRDefault="00FE19D3" w:rsidP="004119FB">
                                    <w:pPr>
                                      <w:spacing w:after="0" w:line="240" w:lineRule="auto"/>
                                    </w:pPr>
                                    <w:hyperlink r:id="rId16" w:tgtFrame="_blank" w:history="1">
                                      <w:r w:rsidRPr="00FE19D3">
                                        <w:rPr>
                                          <w:rStyle w:val="Hyperlink"/>
                                        </w:rPr>
                                        <w:t>Iowa Methodist Medical Center (UnityPoint)</w:t>
                                      </w:r>
                                    </w:hyperlink>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1C739" w14:textId="77777777" w:rsidR="00FE19D3" w:rsidRPr="00FE19D3" w:rsidRDefault="00FE19D3" w:rsidP="004119FB">
                                    <w:pPr>
                                      <w:spacing w:after="0" w:line="240" w:lineRule="auto"/>
                                    </w:pPr>
                                    <w:r w:rsidRPr="00FE19D3">
                                      <w:t>2.75 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8498B1" w14:textId="77777777" w:rsidR="00FE19D3" w:rsidRPr="00FE19D3" w:rsidRDefault="00FE19D3" w:rsidP="004119FB">
                                    <w:pPr>
                                      <w:spacing w:after="0" w:line="240" w:lineRule="auto"/>
                                    </w:pPr>
                                    <w:r w:rsidRPr="00FE19D3">
                                      <w:t>Emergency Medicine </w:t>
                                    </w:r>
                                  </w:p>
                                </w:tc>
                              </w:tr>
                              <w:tr w:rsidR="00FE19D3" w:rsidRPr="00FE19D3" w14:paraId="016CFDE3" w14:textId="77777777" w:rsidTr="004119FB">
                                <w:tc>
                                  <w:tcPr>
                                    <w:tcW w:w="11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2C9525" w14:textId="77777777" w:rsidR="00FE19D3" w:rsidRPr="00FE19D3" w:rsidRDefault="00FE19D3" w:rsidP="004119FB">
                                    <w:pPr>
                                      <w:spacing w:after="0" w:line="240" w:lineRule="auto"/>
                                    </w:pPr>
                                    <w:r w:rsidRPr="00FE19D3">
                                      <w:t> </w:t>
                                    </w:r>
                                  </w:p>
                                </w:tc>
                                <w:tc>
                                  <w:tcPr>
                                    <w:tcW w:w="3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627B7D" w14:textId="77777777" w:rsidR="00FE19D3" w:rsidRPr="00FE19D3" w:rsidRDefault="00FE19D3" w:rsidP="004119FB">
                                    <w:pPr>
                                      <w:spacing w:after="0" w:line="240" w:lineRule="auto"/>
                                    </w:pPr>
                                    <w:r w:rsidRPr="00FE19D3">
                                      <w:rPr>
                                        <w:b/>
                                        <w:bCs/>
                                      </w:rPr>
                                      <w:t>Total </w:t>
                                    </w:r>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285C73" w14:textId="77777777" w:rsidR="00FE19D3" w:rsidRPr="00FE19D3" w:rsidRDefault="00FE19D3" w:rsidP="004119FB">
                                    <w:pPr>
                                      <w:spacing w:after="0" w:line="240" w:lineRule="auto"/>
                                    </w:pPr>
                                    <w:r w:rsidRPr="00FE19D3">
                                      <w:rPr>
                                        <w:b/>
                                        <w:bCs/>
                                      </w:rPr>
                                      <w:t>14.42</w:t>
                                    </w:r>
                                    <w:r w:rsidRPr="00FE19D3">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F9327" w14:textId="77777777" w:rsidR="00FE19D3" w:rsidRPr="00FE19D3" w:rsidRDefault="00FE19D3" w:rsidP="004119FB">
                                    <w:pPr>
                                      <w:spacing w:after="0" w:line="240" w:lineRule="auto"/>
                                    </w:pPr>
                                    <w:r w:rsidRPr="00FE19D3">
                                      <w:t> </w:t>
                                    </w:r>
                                  </w:p>
                                </w:tc>
                              </w:tr>
                            </w:tbl>
                            <w:p w14:paraId="34394701" w14:textId="77777777" w:rsidR="00FE19D3" w:rsidRDefault="00FE19D3" w:rsidP="00FE19D3">
                              <w:pPr>
                                <w:rPr>
                                  <w:sz w:val="22"/>
                                  <w:szCs w:val="22"/>
                                </w:rPr>
                              </w:pPr>
                            </w:p>
                            <w:p w14:paraId="1465B567" w14:textId="77777777" w:rsidR="00FE19D3" w:rsidRPr="00FE19D3" w:rsidRDefault="00FE19D3" w:rsidP="004119FB">
                              <w:pPr>
                                <w:spacing w:after="0"/>
                                <w:jc w:val="both"/>
                                <w:rPr>
                                  <w:rFonts w:ascii="Arial" w:hAnsi="Arial" w:cs="Arial"/>
                                  <w:sz w:val="22"/>
                                  <w:szCs w:val="22"/>
                                </w:rPr>
                              </w:pPr>
                              <w:r w:rsidRPr="00FE19D3">
                                <w:rPr>
                                  <w:rFonts w:ascii="Arial" w:hAnsi="Arial" w:cs="Arial"/>
                                  <w:b/>
                                  <w:bCs/>
                                  <w:sz w:val="22"/>
                                  <w:szCs w:val="22"/>
                                </w:rPr>
                                <w:t>Background:</w:t>
                              </w:r>
                              <w:r w:rsidRPr="00FE19D3">
                                <w:rPr>
                                  <w:rFonts w:ascii="Arial" w:hAnsi="Arial" w:cs="Arial"/>
                                  <w:sz w:val="22"/>
                                  <w:szCs w:val="22"/>
                                </w:rPr>
                                <w:t> </w:t>
                              </w:r>
                            </w:p>
                            <w:p w14:paraId="1CECF834" w14:textId="77777777" w:rsidR="00FE19D3" w:rsidRPr="00FE19D3" w:rsidRDefault="00FE19D3" w:rsidP="004119FB">
                              <w:pPr>
                                <w:jc w:val="both"/>
                                <w:rPr>
                                  <w:rFonts w:ascii="Arial" w:hAnsi="Arial" w:cs="Arial"/>
                                  <w:sz w:val="22"/>
                                  <w:szCs w:val="22"/>
                                </w:rPr>
                              </w:pPr>
                              <w:r w:rsidRPr="00FE19D3">
                                <w:rPr>
                                  <w:rFonts w:ascii="Arial" w:hAnsi="Arial" w:cs="Arial"/>
                                  <w:sz w:val="22"/>
                                  <w:szCs w:val="22"/>
                                </w:rPr>
                                <w:t>While chairing the Senate Finance Committee, Grassley worked in 2020 to </w:t>
                              </w:r>
                              <w:hyperlink r:id="rId17" w:tgtFrame="_blank" w:history="1">
                                <w:r w:rsidRPr="00FE19D3">
                                  <w:rPr>
                                    <w:rStyle w:val="Hyperlink"/>
                                    <w:rFonts w:ascii="Arial" w:hAnsi="Arial" w:cs="Arial"/>
                                    <w:sz w:val="22"/>
                                    <w:szCs w:val="22"/>
                                  </w:rPr>
                                  <w:t>add</w:t>
                                </w:r>
                              </w:hyperlink>
                              <w:r w:rsidRPr="00FE19D3">
                                <w:rPr>
                                  <w:rFonts w:ascii="Arial" w:hAnsi="Arial" w:cs="Arial"/>
                                  <w:sz w:val="22"/>
                                  <w:szCs w:val="22"/>
                                </w:rPr>
                                <w:t> 1,000 additional Medicare-funded GME residency positions nationwide to strengthen America’s health care workforce – particularly in rural and underserved communities. This was the </w:t>
                              </w:r>
                              <w:hyperlink r:id="rId18" w:tgtFrame="_blank" w:history="1">
                                <w:r w:rsidRPr="00FE19D3">
                                  <w:rPr>
                                    <w:rStyle w:val="Hyperlink"/>
                                    <w:rFonts w:ascii="Arial" w:hAnsi="Arial" w:cs="Arial"/>
                                    <w:sz w:val="22"/>
                                    <w:szCs w:val="22"/>
                                  </w:rPr>
                                  <w:t>largest increase</w:t>
                                </w:r>
                              </w:hyperlink>
                              <w:r w:rsidRPr="00FE19D3">
                                <w:rPr>
                                  <w:rFonts w:ascii="Arial" w:hAnsi="Arial" w:cs="Arial"/>
                                  <w:sz w:val="22"/>
                                  <w:szCs w:val="22"/>
                                </w:rPr>
                                <w:t> in Medicare-funded residency positions in over 25 years. </w:t>
                              </w:r>
                            </w:p>
                            <w:p w14:paraId="724D25DB" w14:textId="2BF99E64" w:rsidR="00FE19D3" w:rsidRPr="00FE19D3" w:rsidRDefault="00FE19D3" w:rsidP="004119FB">
                              <w:pPr>
                                <w:jc w:val="both"/>
                                <w:rPr>
                                  <w:sz w:val="22"/>
                                  <w:szCs w:val="22"/>
                                </w:rPr>
                              </w:pPr>
                              <w:r w:rsidRPr="00FE19D3">
                                <w:rPr>
                                  <w:rFonts w:ascii="Arial" w:hAnsi="Arial" w:cs="Arial"/>
                                  <w:sz w:val="22"/>
                                  <w:szCs w:val="22"/>
                                </w:rPr>
                                <w:t>Following further </w:t>
                              </w:r>
                              <w:hyperlink r:id="rId19" w:tgtFrame="_blank" w:history="1">
                                <w:r w:rsidRPr="00FE19D3">
                                  <w:rPr>
                                    <w:rStyle w:val="Hyperlink"/>
                                    <w:rFonts w:ascii="Arial" w:hAnsi="Arial" w:cs="Arial"/>
                                    <w:sz w:val="22"/>
                                    <w:szCs w:val="22"/>
                                  </w:rPr>
                                  <w:t>Grassley oversight</w:t>
                                </w:r>
                              </w:hyperlink>
                              <w:r w:rsidRPr="00FE19D3">
                                <w:rPr>
                                  <w:rFonts w:ascii="Arial" w:hAnsi="Arial" w:cs="Arial"/>
                                  <w:sz w:val="22"/>
                                  <w:szCs w:val="22"/>
                                </w:rPr>
                                <w:t xml:space="preserve">, CMS confirmed it intends to meet the 10% rural hospital distribution threshold in the overall distribution of 1,000 residency positions. Grassley highlighted the importance of distributing medical residency positions to rural areas during a </w:t>
                              </w:r>
                              <w:hyperlink r:id="rId20" w:tgtFrame="_blank" w:history="1">
                                <w:r w:rsidRPr="00FE19D3">
                                  <w:rPr>
                                    <w:rStyle w:val="Hyperlink"/>
                                    <w:rFonts w:ascii="Arial" w:hAnsi="Arial" w:cs="Arial"/>
                                    <w:sz w:val="22"/>
                                    <w:szCs w:val="22"/>
                                  </w:rPr>
                                  <w:t>May 2024</w:t>
                                </w:r>
                              </w:hyperlink>
                              <w:r w:rsidRPr="00FE19D3">
                                <w:rPr>
                                  <w:rFonts w:ascii="Arial" w:hAnsi="Arial" w:cs="Arial"/>
                                  <w:sz w:val="22"/>
                                  <w:szCs w:val="22"/>
                                </w:rPr>
                                <w:t xml:space="preserve"> Finance Committee hearing, in a </w:t>
                              </w:r>
                              <w:hyperlink r:id="rId21" w:tgtFrame="_blank" w:history="1">
                                <w:r w:rsidRPr="00FE19D3">
                                  <w:rPr>
                                    <w:rStyle w:val="Hyperlink"/>
                                    <w:rFonts w:ascii="Arial" w:hAnsi="Arial" w:cs="Arial"/>
                                    <w:sz w:val="22"/>
                                    <w:szCs w:val="22"/>
                                  </w:rPr>
                                  <w:t>March 2025</w:t>
                                </w:r>
                              </w:hyperlink>
                              <w:r w:rsidRPr="00FE19D3">
                                <w:rPr>
                                  <w:rFonts w:ascii="Arial" w:hAnsi="Arial" w:cs="Arial"/>
                                  <w:sz w:val="22"/>
                                  <w:szCs w:val="22"/>
                                </w:rPr>
                                <w:t xml:space="preserve"> Finance Committee nomination hearing and on the Senate floor in </w:t>
                              </w:r>
                              <w:hyperlink r:id="rId22" w:tgtFrame="_blank" w:history="1">
                                <w:r w:rsidRPr="00FE19D3">
                                  <w:rPr>
                                    <w:rStyle w:val="Hyperlink"/>
                                    <w:rFonts w:ascii="Arial" w:hAnsi="Arial" w:cs="Arial"/>
                                    <w:sz w:val="22"/>
                                    <w:szCs w:val="22"/>
                                  </w:rPr>
                                  <w:t>May 2025</w:t>
                                </w:r>
                              </w:hyperlink>
                              <w:r w:rsidRPr="00FE19D3">
                                <w:rPr>
                                  <w:rFonts w:ascii="Arial" w:hAnsi="Arial" w:cs="Arial"/>
                                  <w:sz w:val="22"/>
                                  <w:szCs w:val="22"/>
                                </w:rPr>
                                <w:t>. </w:t>
                              </w:r>
                            </w:p>
                          </w:tc>
                        </w:tr>
                      </w:tbl>
                      <w:p w14:paraId="12178E49" w14:textId="77777777" w:rsidR="00FE19D3" w:rsidRPr="00FE19D3" w:rsidRDefault="00FE19D3" w:rsidP="00FE19D3"/>
                    </w:tc>
                  </w:tr>
                </w:tbl>
                <w:p w14:paraId="0340AFEB" w14:textId="77777777" w:rsidR="00FE19D3" w:rsidRPr="00FE19D3" w:rsidRDefault="00FE19D3" w:rsidP="00FE19D3"/>
              </w:tc>
            </w:tr>
          </w:tbl>
          <w:p w14:paraId="79EE8CC0" w14:textId="77777777" w:rsidR="00FE19D3" w:rsidRPr="00FE19D3" w:rsidRDefault="00FE19D3" w:rsidP="00FE19D3"/>
        </w:tc>
      </w:tr>
    </w:tbl>
    <w:p w14:paraId="540A1963" w14:textId="77777777" w:rsidR="00BF4FDA" w:rsidRDefault="00BF4FDA"/>
    <w:sectPr w:rsidR="00BF4FDA" w:rsidSect="00FE19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3"/>
    <w:rsid w:val="004119FB"/>
    <w:rsid w:val="004C0985"/>
    <w:rsid w:val="00B8113F"/>
    <w:rsid w:val="00BF4FDA"/>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5A5"/>
  <w15:chartTrackingRefBased/>
  <w15:docId w15:val="{EAB7FDA0-3D4F-4793-96A7-F598E23D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9D3"/>
    <w:rPr>
      <w:rFonts w:eastAsiaTheme="majorEastAsia" w:cstheme="majorBidi"/>
      <w:color w:val="272727" w:themeColor="text1" w:themeTint="D8"/>
    </w:rPr>
  </w:style>
  <w:style w:type="paragraph" w:styleId="Title">
    <w:name w:val="Title"/>
    <w:basedOn w:val="Normal"/>
    <w:next w:val="Normal"/>
    <w:link w:val="TitleChar"/>
    <w:uiPriority w:val="10"/>
    <w:qFormat/>
    <w:rsid w:val="00FE1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9D3"/>
    <w:pPr>
      <w:spacing w:before="160"/>
      <w:jc w:val="center"/>
    </w:pPr>
    <w:rPr>
      <w:i/>
      <w:iCs/>
      <w:color w:val="404040" w:themeColor="text1" w:themeTint="BF"/>
    </w:rPr>
  </w:style>
  <w:style w:type="character" w:customStyle="1" w:styleId="QuoteChar">
    <w:name w:val="Quote Char"/>
    <w:basedOn w:val="DefaultParagraphFont"/>
    <w:link w:val="Quote"/>
    <w:uiPriority w:val="29"/>
    <w:rsid w:val="00FE19D3"/>
    <w:rPr>
      <w:i/>
      <w:iCs/>
      <w:color w:val="404040" w:themeColor="text1" w:themeTint="BF"/>
    </w:rPr>
  </w:style>
  <w:style w:type="paragraph" w:styleId="ListParagraph">
    <w:name w:val="List Paragraph"/>
    <w:basedOn w:val="Normal"/>
    <w:uiPriority w:val="34"/>
    <w:qFormat/>
    <w:rsid w:val="00FE19D3"/>
    <w:pPr>
      <w:ind w:left="720"/>
      <w:contextualSpacing/>
    </w:pPr>
  </w:style>
  <w:style w:type="character" w:styleId="IntenseEmphasis">
    <w:name w:val="Intense Emphasis"/>
    <w:basedOn w:val="DefaultParagraphFont"/>
    <w:uiPriority w:val="21"/>
    <w:qFormat/>
    <w:rsid w:val="00FE19D3"/>
    <w:rPr>
      <w:i/>
      <w:iCs/>
      <w:color w:val="0F4761" w:themeColor="accent1" w:themeShade="BF"/>
    </w:rPr>
  </w:style>
  <w:style w:type="paragraph" w:styleId="IntenseQuote">
    <w:name w:val="Intense Quote"/>
    <w:basedOn w:val="Normal"/>
    <w:next w:val="Normal"/>
    <w:link w:val="IntenseQuoteChar"/>
    <w:uiPriority w:val="30"/>
    <w:qFormat/>
    <w:rsid w:val="00FE1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9D3"/>
    <w:rPr>
      <w:i/>
      <w:iCs/>
      <w:color w:val="0F4761" w:themeColor="accent1" w:themeShade="BF"/>
    </w:rPr>
  </w:style>
  <w:style w:type="character" w:styleId="IntenseReference">
    <w:name w:val="Intense Reference"/>
    <w:basedOn w:val="DefaultParagraphFont"/>
    <w:uiPriority w:val="32"/>
    <w:qFormat/>
    <w:rsid w:val="00FE19D3"/>
    <w:rPr>
      <w:b/>
      <w:bCs/>
      <w:smallCaps/>
      <w:color w:val="0F4761" w:themeColor="accent1" w:themeShade="BF"/>
      <w:spacing w:val="5"/>
    </w:rPr>
  </w:style>
  <w:style w:type="character" w:styleId="Hyperlink">
    <w:name w:val="Hyperlink"/>
    <w:basedOn w:val="DefaultParagraphFont"/>
    <w:uiPriority w:val="99"/>
    <w:unhideWhenUsed/>
    <w:rsid w:val="00FE19D3"/>
    <w:rPr>
      <w:color w:val="467886" w:themeColor="hyperlink"/>
      <w:u w:val="single"/>
    </w:rPr>
  </w:style>
  <w:style w:type="character" w:styleId="UnresolvedMention">
    <w:name w:val="Unresolved Mention"/>
    <w:basedOn w:val="DefaultParagraphFont"/>
    <w:uiPriority w:val="99"/>
    <w:semiHidden/>
    <w:unhideWhenUsed/>
    <w:rsid w:val="00FE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69915">
      <w:bodyDiv w:val="1"/>
      <w:marLeft w:val="0"/>
      <w:marRight w:val="0"/>
      <w:marTop w:val="0"/>
      <w:marBottom w:val="0"/>
      <w:divBdr>
        <w:top w:val="none" w:sz="0" w:space="0" w:color="auto"/>
        <w:left w:val="none" w:sz="0" w:space="0" w:color="auto"/>
        <w:bottom w:val="none" w:sz="0" w:space="0" w:color="auto"/>
        <w:right w:val="none" w:sz="0" w:space="0" w:color="auto"/>
      </w:divBdr>
    </w:div>
    <w:div w:id="7776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links-1.govdelivery.com%2FCL0%2Fhttps%3A%252F%252Fwww.grassley.senate.gov%252Fnews%252Fnews-releases%252Fiowa-hospitals-receiving-additional-medical-residency-positions-following-grassley-law%2F1%2F0100019b38d80e0e-19ca9bb6-1bb2-4b6a-ae24-10590eb5ab53-000000%2F-FIrIp-xOlwxVZ3TrLC7wh_SiOAIxhLjSMPIpUz26Ok%3D436&amp;data=05%7C02%7CCatherine.Simmons%40unitypoint.org%7Cda39d0ab58c94c91288a08de41a2d33c%7Cab214bcd9b9741bbaa9d46cf10d822fd%7C0%7C0%7C639020365120841700%7CUnknown%7CTWFpbGZsb3d8eyJFbXB0eU1hcGkiOnRydWUsIlYiOiIwLjAuMDAwMCIsIlAiOiJXaW4zMiIsIkFOIjoiTWFpbCIsIldUIjoyfQ%3D%3D%7C0%7C%7C%7C&amp;sdata=REVUa3UKSJiLt4dcylnd8ripVa7ncLVKqPrFnvX%2FLd4%3D&amp;reserved=0" TargetMode="External"/><Relationship Id="rId13" Type="http://schemas.openxmlformats.org/officeDocument/2006/relationships/hyperlink" Target="https://nam12.safelinks.protection.outlook.com/?url=https%3A%2F%2Flinks-1.govdelivery.com%2FCL0%2Fhttps%3A%252F%252Fwww.cms.gov%252Ffiles%252Fzip%252Fsection-126-cap-increases-round-2.zip%2F1%2F0100019b38d80e0e-19ca9bb6-1bb2-4b6a-ae24-10590eb5ab53-000000%2FqYRh59UtS08eirenGj_9HU683gy-7FQcOdWxrEaUzfY%3D436&amp;data=05%7C02%7CCatherine.Simmons%40unitypoint.org%7Cda39d0ab58c94c91288a08de41a2d33c%7Cab214bcd9b9741bbaa9d46cf10d822fd%7C0%7C0%7C639020365120942784%7CUnknown%7CTWFpbGZsb3d8eyJFbXB0eU1hcGkiOnRydWUsIlYiOiIwLjAuMDAwMCIsIlAiOiJXaW4zMiIsIkFOIjoiTWFpbCIsIldUIjoyfQ%3D%3D%7C0%7C%7C%7C&amp;sdata=WkNKN9d0T49zyqDsgweU5wNvcmxSeJvG7uqZQAZNjLE%3D&amp;reserved=0" TargetMode="External"/><Relationship Id="rId18" Type="http://schemas.openxmlformats.org/officeDocument/2006/relationships/hyperlink" Target="https://nam12.safelinks.protection.outlook.com/?url=https%3A%2F%2Flinks-1.govdelivery.com%2FCL0%2Fhttps%3A%252F%252Fwww.cms.gov%252Fnewsroom%252Fpress-releases%252Fcms-funding-1000-new-residency-slots-hospitals-serving-rural-underserved-communities%2F1%2F0100019b38d80e0e-19ca9bb6-1bb2-4b6a-ae24-10590eb5ab53-000000%2FPUXvW4L8GD0FbqC155UTbVVrGV0MiVs3eg--ZQBceNs%3D436&amp;data=05%7C02%7CCatherine.Simmons%40unitypoint.org%7Cda39d0ab58c94c91288a08de41a2d33c%7Cab214bcd9b9741bbaa9d46cf10d822fd%7C0%7C0%7C639020365121073306%7CUnknown%7CTWFpbGZsb3d8eyJFbXB0eU1hcGkiOnRydWUsIlYiOiIwLjAuMDAwMCIsIlAiOiJXaW4zMiIsIkFOIjoiTWFpbCIsIldUIjoyfQ%3D%3D%7C0%7C%7C%7C&amp;sdata=btMCftGIdP6JYd495QN%2B6TpaxDiJLf%2FYeczfP3AdQ8g%3D&amp;reserved=0" TargetMode="External"/><Relationship Id="rId3" Type="http://schemas.openxmlformats.org/officeDocument/2006/relationships/webSettings" Target="webSettings.xml"/><Relationship Id="rId21" Type="http://schemas.openxmlformats.org/officeDocument/2006/relationships/hyperlink" Target="https://nam12.safelinks.protection.outlook.com/?url=https%3A%2F%2Flinks-1.govdelivery.com%2FCL0%2Fhttps%3A%252F%252Fwww.grassley.senate.gov%252Fnews%252Fnews-releases%252Fgrassley-highlights-health-care-priorities-for-cms-nominee-dr-mehmet-oz%2F1%2F0100019b38d80e0e-19ca9bb6-1bb2-4b6a-ae24-10590eb5ab53-000000%2FrSe2VYUMhFypLpU_Ck1sAWhcVen0b7qzn21LIvDzOk8%3D436&amp;data=05%7C02%7CCatherine.Simmons%40unitypoint.org%7Cda39d0ab58c94c91288a08de41a2d33c%7Cab214bcd9b9741bbaa9d46cf10d822fd%7C0%7C0%7C639020365121161363%7CUnknown%7CTWFpbGZsb3d8eyJFbXB0eU1hcGkiOnRydWUsIlYiOiIwLjAuMDAwMCIsIlAiOiJXaW4zMiIsIkFOIjoiTWFpbCIsIldUIjoyfQ%3D%3D%7C0%7C%7C%7C&amp;sdata=VvC1KCtj9JPDVTEw4BgjQmaT%2B%2FKsPxC0pgUh077PyLc%3D&amp;reserved=0" TargetMode="External"/><Relationship Id="rId7" Type="http://schemas.openxmlformats.org/officeDocument/2006/relationships/hyperlink" Target="https://nam12.safelinks.protection.outlook.com/?url=https%3A%2F%2Flinks-1.govdelivery.com%2FCL0%2Fhttps%3A%252F%252Fwww.cms.gov%252Fmedicare%252Fpayment%252Fprospective-payment-systems%252Facute-inpatient-pps%252Fdirect-graduate-medical-education-dgme%2F1%2F0100019b38d80e0e-19ca9bb6-1bb2-4b6a-ae24-10590eb5ab53-000000%2F8zaVrzOgBtG8kv_wNpr1o3FMLEvvfmIjCjdOfp8e8eU%3D436&amp;data=05%7C02%7CCatherine.Simmons%40unitypoint.org%7Cda39d0ab58c94c91288a08de41a2d33c%7Cab214bcd9b9741bbaa9d46cf10d822fd%7C0%7C0%7C639020365120818980%7CUnknown%7CTWFpbGZsb3d8eyJFbXB0eU1hcGkiOnRydWUsIlYiOiIwLjAuMDAwMCIsIlAiOiJXaW4zMiIsIkFOIjoiTWFpbCIsIldUIjoyfQ%3D%3D%7C0%7C%7C%7C&amp;sdata=H%2B13X2TWCNjViz43X2%2F3r58Ws4ITMC9vWgZAZaTPZg8%3D&amp;reserved=0" TargetMode="External"/><Relationship Id="rId12" Type="http://schemas.openxmlformats.org/officeDocument/2006/relationships/hyperlink" Target="https://nam12.safelinks.protection.outlook.com/?url=https%3A%2F%2Flinks-1.govdelivery.com%2FCL0%2Fhttps%3A%252F%252Fwww.grassley.senate.gov%252Fnews%252Fnews-releases%252Fiowa-hospital-receive-additional-medical-residency-positions-following-grassley-law%2F1%2F0100019b38d80e0e-19ca9bb6-1bb2-4b6a-ae24-10590eb5ab53-000000%2FR2HGKOG6olVhTtgVKg9pUHfOe9X01yanH_QEwP6PA-g%3D436&amp;data=05%7C02%7CCatherine.Simmons%40unitypoint.org%7Cda39d0ab58c94c91288a08de41a2d33c%7Cab214bcd9b9741bbaa9d46cf10d822fd%7C0%7C0%7C639020365120924731%7CUnknown%7CTWFpbGZsb3d8eyJFbXB0eU1hcGkiOnRydWUsIlYiOiIwLjAuMDAwMCIsIlAiOiJXaW4zMiIsIkFOIjoiTWFpbCIsIldUIjoyfQ%3D%3D%7C0%7C%7C%7C&amp;sdata=UamwgFro8p%2F%2BOqumNm6G9VHDBt66qD7dhdSPBm%2B7Oik%3D&amp;reserved=0" TargetMode="External"/><Relationship Id="rId17" Type="http://schemas.openxmlformats.org/officeDocument/2006/relationships/hyperlink" Target="https://nam12.safelinks.protection.outlook.com/?url=https%3A%2F%2Flinks-1.govdelivery.com%2FCL0%2Fhttps%3A%252F%252Fwww.finance.senate.gov%252Fimo%252Fmedia%252Fdoc%252FHealth%2C%25252012-21-20%2C%252520Section%252520by%252520section%252520Medicare%2C%252520Medicaid%2C%252520Human%252520Services%252520policy%252520extensions.pdf%2F2%2F0100019b38d80e0e-19ca9bb6-1bb2-4b6a-ae24-10590eb5ab53-000000%2FpynQ0qMSUWKGCZGCe-jIEZgxpCYyziKVOSfYrQYSDXI%3D436&amp;data=05%7C02%7CCatherine.Simmons%40unitypoint.org%7Cda39d0ab58c94c91288a08de41a2d33c%7Cab214bcd9b9741bbaa9d46cf10d822fd%7C0%7C0%7C639020365121041112%7CUnknown%7CTWFpbGZsb3d8eyJFbXB0eU1hcGkiOnRydWUsIlYiOiIwLjAuMDAwMCIsIlAiOiJXaW4zMiIsIkFOIjoiTWFpbCIsIldUIjoyfQ%3D%3D%7C0%7C%7C%7C&amp;sdata=bukiOYRHEGV7GW7AAGDSFP%2F%2BF5kkeF2d6RqwiL2fDX0%3D&amp;reserved=0" TargetMode="External"/><Relationship Id="rId2" Type="http://schemas.openxmlformats.org/officeDocument/2006/relationships/settings" Target="settings.xml"/><Relationship Id="rId16" Type="http://schemas.openxmlformats.org/officeDocument/2006/relationships/hyperlink" Target="https://nam12.safelinks.protection.outlook.com/?url=https%3A%2F%2Flinks-1.govdelivery.com%2FCL0%2Fhttps%3A%252F%252Fwww.cms.gov%252Ffiles%252Fzip%252Fsection-126-cap-increases-round-4-zip-posted-12-18-2025.zip%2F1%2F0100019b38d80e0e-19ca9bb6-1bb2-4b6a-ae24-10590eb5ab53-000000%2FT5WksBmWVczpN0L_OqeqH_Ph1qMbxRaiQHl_2shRS6c%3D436&amp;data=05%7C02%7CCatherine.Simmons%40unitypoint.org%7Cda39d0ab58c94c91288a08de41a2d33c%7Cab214bcd9b9741bbaa9d46cf10d822fd%7C0%7C0%7C639020365121009335%7CUnknown%7CTWFpbGZsb3d8eyJFbXB0eU1hcGkiOnRydWUsIlYiOiIwLjAuMDAwMCIsIlAiOiJXaW4zMiIsIkFOIjoiTWFpbCIsIldUIjoyfQ%3D%3D%7C0%7C%7C%7C&amp;sdata=Z6x%2B6k9uhQf83b1cKIPibo9pxFQuGBC%2BOIfU55CN1Uw%3D&amp;reserved=0" TargetMode="External"/><Relationship Id="rId20" Type="http://schemas.openxmlformats.org/officeDocument/2006/relationships/hyperlink" Target="https://nam12.safelinks.protection.outlook.com/?url=https%3A%2F%2Flinks-1.govdelivery.com%2FCL0%2Fhttps%3A%252F%252Fwww.grassley.senate.gov%252Fnews%252Fnews-releases%252Fgrassley-advocates-for-rural-health-care-priorities-including-hospital-support-physician-training%2F1%2F0100019b38d80e0e-19ca9bb6-1bb2-4b6a-ae24-10590eb5ab53-000000%2FFIBh-IzM6X4y2Gqdk_pwSPqWaG4xlCUWjiBL_Ip3nAI%3D436&amp;data=05%7C02%7CCatherine.Simmons%40unitypoint.org%7Cda39d0ab58c94c91288a08de41a2d33c%7Cab214bcd9b9741bbaa9d46cf10d822fd%7C0%7C0%7C639020365121135781%7CUnknown%7CTWFpbGZsb3d8eyJFbXB0eU1hcGkiOnRydWUsIlYiOiIwLjAuMDAwMCIsIlAiOiJXaW4zMiIsIkFOIjoiTWFpbCIsIldUIjoyfQ%3D%3D%7C0%7C%7C%7C&amp;sdata=riV45kT2eQOTB7e3%2BbdebXOSGhuWZo5OirWBOjDqIcg%3D&amp;reserved=0" TargetMode="External"/><Relationship Id="rId1" Type="http://schemas.openxmlformats.org/officeDocument/2006/relationships/styles" Target="styles.xml"/><Relationship Id="rId6" Type="http://schemas.openxmlformats.org/officeDocument/2006/relationships/hyperlink" Target="https://nam12.safelinks.protection.outlook.com/?url=https%3A%2F%2Flinks-1.govdelivery.com%2FCL0%2Fhttps%3A%252F%252Fwww.finance.senate.gov%252Fimo%252Fmedia%252Fdoc%252FHealth%2C%25252012-21-20%2C%252520Section%252520by%252520section%252520Medicare%2C%252520Medicaid%2C%252520Human%252520Services%252520policy%252520extensions.pdf%2F1%2F0100019b38d80e0e-19ca9bb6-1bb2-4b6a-ae24-10590eb5ab53-000000%2FJll3gT88bsQjPVI3GX4wYLrcsi-6qPsytjJLdy-zPvA%3D436&amp;data=05%7C02%7CCatherine.Simmons%40unitypoint.org%7Cda39d0ab58c94c91288a08de41a2d33c%7Cab214bcd9b9741bbaa9d46cf10d822fd%7C0%7C0%7C639020365120797295%7CUnknown%7CTWFpbGZsb3d8eyJFbXB0eU1hcGkiOnRydWUsIlYiOiIwLjAuMDAwMCIsIlAiOiJXaW4zMiIsIkFOIjoiTWFpbCIsIldUIjoyfQ%3D%3D%7C0%7C%7C%7C&amp;sdata=5AeSyqlTSQSnyB0WKCUWLHvl3ROuvH8qwnl0OEC6Cwc%3D&amp;reserved=0" TargetMode="External"/><Relationship Id="rId11" Type="http://schemas.openxmlformats.org/officeDocument/2006/relationships/hyperlink" Target="https://nam12.safelinks.protection.outlook.com/?url=https%3A%2F%2Flinks-1.govdelivery.com%2FCL0%2Fhttps%3A%252F%252Fwww.cms.gov%252Ffiles%252Fzip%252Fsection-126-cap-increases-round-1.zip%2F2%2F0100019b38d80e0e-19ca9bb6-1bb2-4b6a-ae24-10590eb5ab53-000000%2FsfWRnZp0XM-dgX4nt8QU5iVb-KLrJXP2uFbrjRdGfGI%3D436&amp;data=05%7C02%7CCatherine.Simmons%40unitypoint.org%7Cda39d0ab58c94c91288a08de41a2d33c%7Cab214bcd9b9741bbaa9d46cf10d822fd%7C0%7C0%7C639020365120904809%7CUnknown%7CTWFpbGZsb3d8eyJFbXB0eU1hcGkiOnRydWUsIlYiOiIwLjAuMDAwMCIsIlAiOiJXaW4zMiIsIkFOIjoiTWFpbCIsIldUIjoyfQ%3D%3D%7C0%7C%7C%7C&amp;sdata=Ii6YWYK%2F%2F1FX68bkHtwM0Ej4pmC25DFps5aYYrtfapw%3D&amp;reserved=0" TargetMode="External"/><Relationship Id="rId24" Type="http://schemas.openxmlformats.org/officeDocument/2006/relationships/theme" Target="theme/theme1.xml"/><Relationship Id="rId5" Type="http://schemas.openxmlformats.org/officeDocument/2006/relationships/hyperlink" Target="https://nam12.safelinks.protection.outlook.com/?url=https%3A%2F%2Flinks-1.govdelivery.com%2FCL0%2Fhttps%3A%252F%252Fwww.grassley.senate.gov%252Fnews%252Fnews-releases%252Fmore-medical-residency-positions-headed-to-iowa-thanks-to-grassley-law%2F1%2F0100019b38d80e0e-19ca9bb6-1bb2-4b6a-ae24-10590eb5ab53-000000%2FcF17pqYqZg_X3YxloPsTmamczuQEsUWhLlceUmRb5Nk%3D436&amp;data=05%7C02%7CCatherine.Simmons%40unitypoint.org%7Cda39d0ab58c94c91288a08de41a2d33c%7Cab214bcd9b9741bbaa9d46cf10d822fd%7C0%7C0%7C639020365120763569%7CUnknown%7CTWFpbGZsb3d8eyJFbXB0eU1hcGkiOnRydWUsIlYiOiIwLjAuMDAwMCIsIlAiOiJXaW4zMiIsIkFOIjoiTWFpbCIsIldUIjoyfQ%3D%3D%7C0%7C%7C%7C&amp;sdata=AZ5oPUw96yS66Duwj%2B9JWMW4B3F07RoxdjAUM%2F5INs4%3D&amp;reserved=0" TargetMode="External"/><Relationship Id="rId15" Type="http://schemas.openxmlformats.org/officeDocument/2006/relationships/hyperlink" Target="https://nam12.safelinks.protection.outlook.com/?url=https%3A%2F%2Flinks-1.govdelivery.com%2FCL0%2Fhttps%3A%252F%252Fwww.cms.gov%252Ffiles%252Fzip%252Fsection-126-cap-increase-round-3.zip%2F1%2F0100019b38d80e0e-19ca9bb6-1bb2-4b6a-ae24-10590eb5ab53-000000%2FMBrNmNTrUH8U6ftetb7LQcjDoRVKFddeGDI9Gwh6nxU%3D436&amp;data=05%7C02%7CCatherine.Simmons%40unitypoint.org%7Cda39d0ab58c94c91288a08de41a2d33c%7Cab214bcd9b9741bbaa9d46cf10d822fd%7C0%7C0%7C639020365120982347%7CUnknown%7CTWFpbGZsb3d8eyJFbXB0eU1hcGkiOnRydWUsIlYiOiIwLjAuMDAwMCIsIlAiOiJXaW4zMiIsIkFOIjoiTWFpbCIsIldUIjoyfQ%3D%3D%7C0%7C%7C%7C&amp;sdata=9j6t1xXJM%2Foavgkf5uUlgPNHP92zh09Pc%2FMx%2B8TzE68%3D&amp;reserved=0" TargetMode="External"/><Relationship Id="rId23" Type="http://schemas.openxmlformats.org/officeDocument/2006/relationships/fontTable" Target="fontTable.xml"/><Relationship Id="rId10" Type="http://schemas.openxmlformats.org/officeDocument/2006/relationships/hyperlink" Target="https://nam12.safelinks.protection.outlook.com/?url=https%3A%2F%2Flinks-1.govdelivery.com%2FCL0%2Fhttps%3A%252F%252Fwww.grassley.senate.gov%252Fnews%252Fnews-releases%252Fiowa-hospitals-receiving-additional-medical-residency-positions-following-grassley-law%2F2%2F0100019b38d80e0e-19ca9bb6-1bb2-4b6a-ae24-10590eb5ab53-000000%2F3mLqbuMCXGwGcNrIP9G5ZhTArk_DufDop4ndW5J2qNQ%3D436&amp;data=05%7C02%7CCatherine.Simmons%40unitypoint.org%7Cda39d0ab58c94c91288a08de41a2d33c%7Cab214bcd9b9741bbaa9d46cf10d822fd%7C0%7C0%7C639020365120883935%7CUnknown%7CTWFpbGZsb3d8eyJFbXB0eU1hcGkiOnRydWUsIlYiOiIwLjAuMDAwMCIsIlAiOiJXaW4zMiIsIkFOIjoiTWFpbCIsIldUIjoyfQ%3D%3D%7C0%7C%7C%7C&amp;sdata=hviDP93UP2Q1QhipGVnn6tEN4DOPQlAr450KKYGX1t4%3D&amp;reserved=0" TargetMode="External"/><Relationship Id="rId19" Type="http://schemas.openxmlformats.org/officeDocument/2006/relationships/hyperlink" Target="https://nam12.safelinks.protection.outlook.com/?url=https%3A%2F%2Flinks-1.govdelivery.com%2FCL0%2Fhttps%3A%252F%252Fwww.grassley.senate.gov%252Fdownload%252Fgrassley-to-hhs-cms_-rural-gme-slots%2F1%2F0100019b38d80e0e-19ca9bb6-1bb2-4b6a-ae24-10590eb5ab53-000000%2FDFc72GTHMBeOmHTTEvfD03Jr9GqbqzC2xMEKqGEYS0c%3D436&amp;data=05%7C02%7CCatherine.Simmons%40unitypoint.org%7Cda39d0ab58c94c91288a08de41a2d33c%7Cab214bcd9b9741bbaa9d46cf10d822fd%7C0%7C0%7C639020365121105545%7CUnknown%7CTWFpbGZsb3d8eyJFbXB0eU1hcGkiOnRydWUsIlYiOiIwLjAuMDAwMCIsIlAiOiJXaW4zMiIsIkFOIjoiTWFpbCIsIldUIjoyfQ%3D%3D%7C0%7C%7C%7C&amp;sdata=FIvUuqJ8EWK5OXIzmHQMaXf69ZyGFxvduEBPr9rVMqQ%3D&amp;reserved=0" TargetMode="External"/><Relationship Id="rId4" Type="http://schemas.openxmlformats.org/officeDocument/2006/relationships/image" Target="media/image1.png"/><Relationship Id="rId9" Type="http://schemas.openxmlformats.org/officeDocument/2006/relationships/hyperlink" Target="https://nam12.safelinks.protection.outlook.com/?url=https%3A%2F%2Flinks-1.govdelivery.com%2FCL0%2Fhttps%3A%252F%252Fwww.cms.gov%252Ffiles%252Fzip%252Fsection-126-cap-increases-round-1.zip%2F1%2F0100019b38d80e0e-19ca9bb6-1bb2-4b6a-ae24-10590eb5ab53-000000%2FT6Z467R8wWHjiLJOL21yyBtQZsGLsRY4qd0ZTQvRkfM%3D436&amp;data=05%7C02%7CCatherine.Simmons%40unitypoint.org%7Cda39d0ab58c94c91288a08de41a2d33c%7Cab214bcd9b9741bbaa9d46cf10d822fd%7C0%7C0%7C639020365120863801%7CUnknown%7CTWFpbGZsb3d8eyJFbXB0eU1hcGkiOnRydWUsIlYiOiIwLjAuMDAwMCIsIlAiOiJXaW4zMiIsIkFOIjoiTWFpbCIsIldUIjoyfQ%3D%3D%7C0%7C%7C%7C&amp;sdata=oIhuo0VAu8l08OFDq28MTP6NNLvzMUGoBjPCkzxp4zE%3D&amp;reserved=0" TargetMode="External"/><Relationship Id="rId14" Type="http://schemas.openxmlformats.org/officeDocument/2006/relationships/hyperlink" Target="https://nam12.safelinks.protection.outlook.com/?url=https%3A%2F%2Flinks-1.govdelivery.com%2FCL0%2Fhttps%3A%252F%252Fwww.grassley.senate.gov%252Fnews%252Fnews-releases%252Fgrassley-law-brings-more-medical-residency-positions-to-iowa%2F1%2F0100019b38d80e0e-19ca9bb6-1bb2-4b6a-ae24-10590eb5ab53-000000%2F2bezArahqiyQlOspIfufPK35gh-hYVoDv13EWQ2BZn0%3D436&amp;data=05%7C02%7CCatherine.Simmons%40unitypoint.org%7Cda39d0ab58c94c91288a08de41a2d33c%7Cab214bcd9b9741bbaa9d46cf10d822fd%7C0%7C0%7C639020365120962336%7CUnknown%7CTWFpbGZsb3d8eyJFbXB0eU1hcGkiOnRydWUsIlYiOiIwLjAuMDAwMCIsIlAiOiJXaW4zMiIsIkFOIjoiTWFpbCIsIldUIjoyfQ%3D%3D%7C0%7C%7C%7C&amp;sdata=h8Kjv9f7T9PJrvpRKR33d20DpxrxfgF5jgeTCCQxQmw%3D&amp;reserved=0" TargetMode="External"/><Relationship Id="rId22" Type="http://schemas.openxmlformats.org/officeDocument/2006/relationships/hyperlink" Target="https://nam12.safelinks.protection.outlook.com/?url=https%3A%2F%2Flinks-1.govdelivery.com%2FCL0%2Fhttps%3A%252F%252Fwww.grassley.senate.gov%252Fnews%252Fremarks%252Fgrassley-advocates-to-keep-medical-talent-in-iowa%2F1%2F0100019b38d80e0e-19ca9bb6-1bb2-4b6a-ae24-10590eb5ab53-000000%2FF-QcnDlHFIwbPhkukGTvkZUS9kiLiUju5uxfyqPT7yY%3D436&amp;data=05%7C02%7CCatherine.Simmons%40unitypoint.org%7Cda39d0ab58c94c91288a08de41a2d33c%7Cab214bcd9b9741bbaa9d46cf10d822fd%7C0%7C0%7C639020365121181674%7CUnknown%7CTWFpbGZsb3d8eyJFbXB0eU1hcGkiOnRydWUsIlYiOiIwLjAuMDAwMCIsIlAiOiJXaW4zMiIsIkFOIjoiTWFpbCIsIldUIjoyfQ%3D%3D%7C0%7C%7C%7C&amp;sdata=oB4Hw7I3G4nmNQhhsgbmkIe3R9imxlb%2BHRm8nFzqLg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e5d35f-4e6a-4642-aaeb-20ab6a7b6fba}" enabled="1" method="Standard" siteId="{ab214bcd-9b97-41bb-aa9d-46cf10d822fd}"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Cathy A.</dc:creator>
  <cp:keywords/>
  <dc:description/>
  <cp:lastModifiedBy>Simmons, Cathy A.</cp:lastModifiedBy>
  <cp:revision>1</cp:revision>
  <dcterms:created xsi:type="dcterms:W3CDTF">2025-12-22T21:57:00Z</dcterms:created>
  <dcterms:modified xsi:type="dcterms:W3CDTF">2025-12-22T22:10:00Z</dcterms:modified>
</cp:coreProperties>
</file>